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7" w:rsidRPr="009C6173" w:rsidRDefault="009C6173" w:rsidP="009C6173">
      <w:pPr>
        <w:jc w:val="right"/>
        <w:rPr>
          <w:sz w:val="32"/>
          <w:szCs w:val="32"/>
        </w:rPr>
      </w:pPr>
      <w:r>
        <w:t xml:space="preserve">          </w:t>
      </w:r>
      <w:r>
        <w:rPr>
          <w:sz w:val="32"/>
          <w:szCs w:val="32"/>
        </w:rPr>
        <w:t>ПРОЕКТ</w:t>
      </w:r>
    </w:p>
    <w:p w:rsidR="007F33E7" w:rsidRDefault="007F33E7" w:rsidP="007F33E7">
      <w:pPr>
        <w:jc w:val="center"/>
      </w:pPr>
    </w:p>
    <w:p w:rsidR="009C6173" w:rsidRDefault="009C6173" w:rsidP="007F33E7">
      <w:pPr>
        <w:jc w:val="center"/>
      </w:pPr>
      <w:r>
        <w:rPr>
          <w:noProof/>
        </w:rPr>
        <w:drawing>
          <wp:inline distT="0" distB="0" distL="0" distR="0">
            <wp:extent cx="492760" cy="5575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73" w:rsidRDefault="009C6173" w:rsidP="007F33E7">
      <w:pPr>
        <w:jc w:val="center"/>
      </w:pPr>
    </w:p>
    <w:p w:rsidR="009C6173" w:rsidRDefault="009C6173" w:rsidP="007F33E7">
      <w:pPr>
        <w:jc w:val="center"/>
      </w:pPr>
    </w:p>
    <w:p w:rsidR="007F33E7" w:rsidRDefault="007F33E7" w:rsidP="007F33E7">
      <w:pPr>
        <w:shd w:val="clear" w:color="auto" w:fill="FFFFFF"/>
        <w:suppressAutoHyphens/>
        <w:spacing w:line="360" w:lineRule="auto"/>
        <w:jc w:val="center"/>
        <w:rPr>
          <w:sz w:val="24"/>
          <w:szCs w:val="26"/>
          <w:lang w:eastAsia="ar-SA"/>
        </w:rPr>
      </w:pPr>
      <w:r>
        <w:rPr>
          <w:b/>
          <w:bCs/>
          <w:color w:val="000000"/>
          <w:sz w:val="24"/>
          <w:szCs w:val="26"/>
          <w:lang w:eastAsia="ar-SA"/>
        </w:rPr>
        <w:t>ОМСКИЙ  МУНИЦИПАЛЬНЫЙ  РАЙОН ОМСКОЙ  ОБЛАСТИ</w:t>
      </w:r>
    </w:p>
    <w:p w:rsidR="007F33E7" w:rsidRDefault="007F33E7" w:rsidP="007F33E7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7F33E7" w:rsidRDefault="007F33E7" w:rsidP="007F33E7">
      <w:pPr>
        <w:shd w:val="clear" w:color="auto" w:fill="FFFFFF"/>
        <w:suppressAutoHyphens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F33E7" w:rsidTr="00C836C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33E7" w:rsidRDefault="007F33E7" w:rsidP="00C836C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7F33E7" w:rsidRDefault="007F33E7" w:rsidP="007F33E7">
      <w:pPr>
        <w:ind w:right="-21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П О С Т А Н О В Л Е Н И Е</w:t>
      </w:r>
    </w:p>
    <w:p w:rsidR="007F33E7" w:rsidRDefault="007F33E7" w:rsidP="007F33E7">
      <w:pPr>
        <w:spacing w:line="320" w:lineRule="exact"/>
        <w:rPr>
          <w:sz w:val="24"/>
          <w:szCs w:val="24"/>
        </w:rPr>
      </w:pPr>
    </w:p>
    <w:p w:rsidR="007F33E7" w:rsidRDefault="007F33E7" w:rsidP="007F33E7">
      <w:pPr>
        <w:ind w:left="260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9C6173">
        <w:rPr>
          <w:b/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№ </w:t>
      </w:r>
      <w:r w:rsidR="009C6173">
        <w:rPr>
          <w:b/>
          <w:sz w:val="28"/>
          <w:szCs w:val="28"/>
          <w:u w:val="single"/>
        </w:rPr>
        <w:t>____</w:t>
      </w:r>
    </w:p>
    <w:p w:rsidR="007F33E7" w:rsidRDefault="007F33E7" w:rsidP="007F33E7">
      <w:pPr>
        <w:spacing w:line="321" w:lineRule="exact"/>
        <w:rPr>
          <w:sz w:val="24"/>
          <w:szCs w:val="24"/>
        </w:rPr>
      </w:pPr>
    </w:p>
    <w:p w:rsidR="007F33E7" w:rsidRDefault="007F33E7" w:rsidP="007F33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установления причин нарушения законодательства о градостроительной деятельности на территории  </w:t>
      </w:r>
      <w:r w:rsidRPr="007F33E7">
        <w:rPr>
          <w:rFonts w:ascii="Times New Roman" w:hAnsi="Times New Roman"/>
          <w:sz w:val="28"/>
          <w:szCs w:val="28"/>
        </w:rPr>
        <w:t xml:space="preserve">Иртышского </w:t>
      </w:r>
      <w:r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7F33E7" w:rsidRPr="00417457" w:rsidRDefault="007F33E7" w:rsidP="007F33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33E7" w:rsidRDefault="007F33E7" w:rsidP="007F33E7">
      <w:pPr>
        <w:spacing w:line="259" w:lineRule="exact"/>
        <w:jc w:val="both"/>
        <w:rPr>
          <w:sz w:val="28"/>
          <w:szCs w:val="28"/>
        </w:rPr>
      </w:pPr>
    </w:p>
    <w:p w:rsidR="007F33E7" w:rsidRPr="007F33E7" w:rsidRDefault="007F33E7" w:rsidP="007F33E7">
      <w:pPr>
        <w:pStyle w:val="a8"/>
        <w:jc w:val="both"/>
        <w:rPr>
          <w:b w:val="0"/>
          <w:szCs w:val="28"/>
        </w:rPr>
      </w:pPr>
      <w:r w:rsidRPr="007F33E7">
        <w:rPr>
          <w:b w:val="0"/>
          <w:szCs w:val="28"/>
        </w:rPr>
        <w:t>Руководствуясь ч. 4 ст. 62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Иртышского сельского поселения Омского муниципального района Омской области, постановляю:</w:t>
      </w:r>
    </w:p>
    <w:p w:rsidR="007F33E7" w:rsidRPr="007F33E7" w:rsidRDefault="007F33E7" w:rsidP="007F33E7">
      <w:pPr>
        <w:pStyle w:val="a8"/>
        <w:jc w:val="both"/>
        <w:rPr>
          <w:b w:val="0"/>
          <w:szCs w:val="28"/>
        </w:rPr>
      </w:pPr>
    </w:p>
    <w:p w:rsidR="007F33E7" w:rsidRPr="007F33E7" w:rsidRDefault="007F33E7" w:rsidP="007F33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F33E7">
        <w:rPr>
          <w:rFonts w:ascii="Times New Roman" w:hAnsi="Times New Roman"/>
          <w:sz w:val="28"/>
          <w:szCs w:val="28"/>
        </w:rPr>
        <w:t>1.</w:t>
      </w:r>
      <w:r w:rsidRPr="007F33E7">
        <w:rPr>
          <w:rFonts w:ascii="Times New Roman" w:hAnsi="Times New Roman"/>
          <w:sz w:val="28"/>
          <w:szCs w:val="28"/>
        </w:rPr>
        <w:tab/>
        <w:t>Утвердить Порядок установления причин нарушения законодательства о градостроительной деятельности на территории  Иртышского сельского поселения Омского муниципального района Омской области.</w:t>
      </w:r>
    </w:p>
    <w:p w:rsidR="007F33E7" w:rsidRPr="00BC42DC" w:rsidRDefault="007F33E7" w:rsidP="007F33E7">
      <w:pPr>
        <w:tabs>
          <w:tab w:val="left" w:pos="643"/>
        </w:tabs>
        <w:ind w:firstLine="567"/>
        <w:jc w:val="both"/>
        <w:rPr>
          <w:sz w:val="28"/>
          <w:szCs w:val="28"/>
        </w:rPr>
      </w:pPr>
      <w:r w:rsidRPr="007F33E7">
        <w:rPr>
          <w:sz w:val="28"/>
          <w:szCs w:val="28"/>
        </w:rPr>
        <w:t>2.Заместителю</w:t>
      </w:r>
      <w:r>
        <w:rPr>
          <w:sz w:val="28"/>
          <w:szCs w:val="28"/>
        </w:rPr>
        <w:t xml:space="preserve"> Главы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обеспечить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опубликование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постановления на официальном сайте Администрации Иртышского сельского поселения Омского муниципального района Омской области и в газете "Омский муниципальный вестник".</w:t>
      </w:r>
    </w:p>
    <w:p w:rsidR="007F33E7" w:rsidRDefault="007F33E7" w:rsidP="007F3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E7" w:rsidRDefault="007F33E7" w:rsidP="007F33E7">
      <w:pPr>
        <w:ind w:firstLine="567"/>
        <w:jc w:val="both"/>
        <w:rPr>
          <w:sz w:val="20"/>
          <w:szCs w:val="20"/>
        </w:rPr>
      </w:pPr>
    </w:p>
    <w:p w:rsidR="007F33E7" w:rsidRDefault="007F33E7" w:rsidP="007F33E7">
      <w:pPr>
        <w:ind w:firstLine="567"/>
        <w:jc w:val="both"/>
        <w:rPr>
          <w:sz w:val="20"/>
          <w:szCs w:val="20"/>
        </w:rPr>
      </w:pPr>
    </w:p>
    <w:p w:rsidR="007F33E7" w:rsidRDefault="007F33E7" w:rsidP="007F33E7">
      <w:pPr>
        <w:ind w:firstLine="567"/>
        <w:jc w:val="both"/>
        <w:rPr>
          <w:sz w:val="20"/>
          <w:szCs w:val="20"/>
        </w:rPr>
      </w:pPr>
    </w:p>
    <w:p w:rsidR="007F33E7" w:rsidRPr="00FC6DB1" w:rsidRDefault="007F33E7" w:rsidP="007F33E7">
      <w:pPr>
        <w:ind w:firstLine="567"/>
        <w:jc w:val="both"/>
        <w:rPr>
          <w:sz w:val="20"/>
          <w:szCs w:val="20"/>
        </w:rPr>
      </w:pPr>
    </w:p>
    <w:p w:rsidR="007F33E7" w:rsidRDefault="007F33E7" w:rsidP="007F33E7">
      <w:pPr>
        <w:tabs>
          <w:tab w:val="left" w:pos="7380"/>
        </w:tabs>
        <w:ind w:left="260"/>
        <w:rPr>
          <w:sz w:val="20"/>
          <w:szCs w:val="20"/>
        </w:rPr>
      </w:pPr>
      <w:r>
        <w:rPr>
          <w:sz w:val="28"/>
          <w:szCs w:val="28"/>
        </w:rPr>
        <w:t>Глава сельского поселения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И.В. Барабанов</w:t>
      </w:r>
    </w:p>
    <w:p w:rsidR="007F33E7" w:rsidRDefault="007F33E7" w:rsidP="007F33E7"/>
    <w:p w:rsidR="007F33E7" w:rsidRDefault="007F33E7" w:rsidP="007F33E7"/>
    <w:p w:rsidR="007F33E7" w:rsidRDefault="007F33E7" w:rsidP="007F33E7"/>
    <w:p w:rsidR="007F33E7" w:rsidRDefault="007F33E7" w:rsidP="007F33E7"/>
    <w:p w:rsidR="007F33E7" w:rsidRDefault="007F33E7" w:rsidP="007F33E7"/>
    <w:p w:rsidR="007F33E7" w:rsidRDefault="007F33E7" w:rsidP="007F33E7"/>
    <w:p w:rsidR="007F33E7" w:rsidRDefault="007F33E7" w:rsidP="007F33E7"/>
    <w:p w:rsidR="007F33E7" w:rsidRDefault="007F33E7" w:rsidP="007F33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F33E7" w:rsidRDefault="007F33E7" w:rsidP="007F33E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33E7" w:rsidRDefault="007F33E7" w:rsidP="007F33E7">
      <w:pPr>
        <w:jc w:val="right"/>
        <w:rPr>
          <w:sz w:val="28"/>
          <w:szCs w:val="28"/>
        </w:rPr>
      </w:pPr>
      <w:r>
        <w:rPr>
          <w:sz w:val="28"/>
          <w:szCs w:val="28"/>
        </w:rPr>
        <w:t>Иртышского сельского поселения</w:t>
      </w:r>
    </w:p>
    <w:p w:rsidR="007F33E7" w:rsidRDefault="007F33E7" w:rsidP="007F33E7">
      <w:pPr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</w:t>
      </w:r>
    </w:p>
    <w:p w:rsidR="007F33E7" w:rsidRDefault="007F33E7" w:rsidP="007F33E7">
      <w:pPr>
        <w:jc w:val="right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7F33E7" w:rsidRDefault="007F33E7" w:rsidP="007F33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C6173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9C6173">
        <w:rPr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:rsidR="007F33E7" w:rsidRDefault="007F33E7" w:rsidP="007F33E7">
      <w:pPr>
        <w:jc w:val="right"/>
        <w:rPr>
          <w:sz w:val="28"/>
          <w:szCs w:val="28"/>
        </w:rPr>
      </w:pPr>
    </w:p>
    <w:p w:rsidR="007F33E7" w:rsidRDefault="007F33E7" w:rsidP="007F33E7">
      <w:pPr>
        <w:jc w:val="right"/>
        <w:rPr>
          <w:sz w:val="28"/>
          <w:szCs w:val="28"/>
        </w:rPr>
      </w:pPr>
    </w:p>
    <w:p w:rsidR="007F33E7" w:rsidRDefault="007F33E7" w:rsidP="007F33E7">
      <w:pPr>
        <w:spacing w:line="402" w:lineRule="atLeast"/>
        <w:jc w:val="center"/>
        <w:textAlignment w:val="baseline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ПОРЯДОК</w:t>
      </w:r>
    </w:p>
    <w:p w:rsidR="007F33E7" w:rsidRDefault="007F33E7" w:rsidP="007F33E7">
      <w:pPr>
        <w:spacing w:line="402" w:lineRule="atLeast"/>
        <w:jc w:val="center"/>
        <w:textAlignment w:val="baseline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УСТАНОВЛЕНИЯ ПРИЧИН НАРУШЕНИЯ ЗАКОНОДАТЕЛЬСТВА О ГРАДОСТРОИТЕЛЬНОЙ ДЕЯТЕЛЬНОСТИ НА ТЕРРИТОРИИ </w:t>
      </w:r>
      <w:r w:rsidRPr="007F33E7">
        <w:rPr>
          <w:b/>
          <w:sz w:val="28"/>
          <w:szCs w:val="28"/>
        </w:rPr>
        <w:t>ИРТЫШСКОГО</w:t>
      </w:r>
      <w:r w:rsidRPr="007F33E7"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color w:val="333333"/>
          <w:szCs w:val="28"/>
        </w:rPr>
        <w:t>СЕЛЬСКОГО ПОСЕЛЕНИЯ ОМСКОГО МУНИПАЛЬНОГО РАЙОНА ОМСКОЙ ОБЛАСТИ</w:t>
      </w:r>
    </w:p>
    <w:p w:rsidR="007F33E7" w:rsidRDefault="007F33E7" w:rsidP="007F33E7">
      <w:pPr>
        <w:spacing w:line="402" w:lineRule="atLeast"/>
        <w:jc w:val="center"/>
        <w:textAlignment w:val="baseline"/>
        <w:rPr>
          <w:color w:val="333333"/>
          <w:szCs w:val="28"/>
        </w:rPr>
      </w:pPr>
    </w:p>
    <w:p w:rsidR="007F33E7" w:rsidRDefault="007F33E7" w:rsidP="007F33E7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>Общие положения</w:t>
      </w:r>
    </w:p>
    <w:p w:rsidR="007F33E7" w:rsidRDefault="007F33E7" w:rsidP="007F33E7">
      <w:pPr>
        <w:pStyle w:val="a8"/>
        <w:ind w:left="927" w:firstLine="0"/>
        <w:jc w:val="left"/>
        <w:rPr>
          <w:b w:val="0"/>
          <w:szCs w:val="28"/>
        </w:rPr>
      </w:pP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1.1.</w:t>
      </w:r>
      <w:r>
        <w:rPr>
          <w:b w:val="0"/>
          <w:szCs w:val="28"/>
        </w:rPr>
        <w:tab/>
        <w:t xml:space="preserve">Порядок установления причин нарушения законодательства о градостроительной деятельности на территории </w:t>
      </w:r>
      <w:r w:rsidRPr="00435411">
        <w:rPr>
          <w:color w:val="FF0000"/>
          <w:szCs w:val="28"/>
        </w:rPr>
        <w:t xml:space="preserve"> </w:t>
      </w:r>
      <w:r w:rsidRPr="007F33E7">
        <w:rPr>
          <w:b w:val="0"/>
          <w:szCs w:val="28"/>
        </w:rPr>
        <w:t>Иртышского</w:t>
      </w:r>
      <w:r>
        <w:rPr>
          <w:b w:val="0"/>
          <w:szCs w:val="28"/>
        </w:rPr>
        <w:t xml:space="preserve"> сельского поселения (далее именуется – Порядок) разработан на основании главы 8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поселения, порядок образования и деятельности технической комиссии и распространяется на случаи, предусмотренные частью 4 статьи 62 Градостроительного кодекса Российской Федерации.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1.2. </w:t>
      </w:r>
      <w:r>
        <w:rPr>
          <w:b w:val="0"/>
          <w:szCs w:val="28"/>
        </w:rPr>
        <w:tab/>
        <w:t>Установление причин нарушения законодательства о градостроительной деятельности осуществляется в целях: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устранения нарушения законодательства о градостроительстве;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определения круга лиц, которым причинён вред в результате нарушения законодательства, а также размеров причинённого вреда;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>определения лиц, допустивших нарушения законодательства о градостроительстве, и обстоятельств, указывающих на их виновность;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обобщения и анализа,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использование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определения мероприятий по восстановлению благоприятных условий жизнедеятельности граждан.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1.3. </w:t>
      </w:r>
      <w:r>
        <w:rPr>
          <w:b w:val="0"/>
          <w:szCs w:val="28"/>
        </w:rPr>
        <w:tab/>
        <w:t>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</w:p>
    <w:p w:rsidR="007F33E7" w:rsidRDefault="007F33E7" w:rsidP="007F33E7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Порядок установления причин нарушения законодательства о градостроительной деятельности</w:t>
      </w:r>
    </w:p>
    <w:p w:rsidR="007F33E7" w:rsidRDefault="007F33E7" w:rsidP="007F33E7">
      <w:pPr>
        <w:pStyle w:val="a8"/>
        <w:ind w:left="927" w:firstLine="0"/>
        <w:jc w:val="left"/>
        <w:rPr>
          <w:szCs w:val="28"/>
        </w:rPr>
      </w:pP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2.1. </w:t>
      </w:r>
      <w:r>
        <w:rPr>
          <w:b w:val="0"/>
          <w:szCs w:val="28"/>
        </w:rPr>
        <w:tab/>
        <w:t xml:space="preserve">Причины нарушения законодательства о градостроительной деятельности устанавливаются технической комиссией (далее – комиссия), созданной распоряжением главы </w:t>
      </w:r>
      <w:r w:rsidRPr="007F33E7">
        <w:rPr>
          <w:b w:val="0"/>
          <w:szCs w:val="28"/>
        </w:rPr>
        <w:t>Иртышского</w:t>
      </w:r>
      <w:r>
        <w:rPr>
          <w:b w:val="0"/>
          <w:szCs w:val="28"/>
        </w:rPr>
        <w:t xml:space="preserve"> сельского поселения (далее – глава поселения).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2.2. </w:t>
      </w:r>
      <w:r>
        <w:rPr>
          <w:b w:val="0"/>
          <w:szCs w:val="28"/>
        </w:rPr>
        <w:tab/>
        <w:t>Поводом для рассмотрения вопроса об образовании комиссии являются полученные администрацией поселения: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заявление физического и (или) юридического лица либо их представителей о причинении вреда;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повлекшем за собой причинение вреда;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7F33E7" w:rsidRPr="000B17E4" w:rsidRDefault="007F33E7" w:rsidP="007F3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B17E4">
        <w:rPr>
          <w:sz w:val="28"/>
          <w:szCs w:val="28"/>
        </w:rPr>
        <w:tab/>
        <w:t xml:space="preserve">2.3. </w:t>
      </w:r>
      <w:r w:rsidRPr="000B17E4">
        <w:rPr>
          <w:sz w:val="28"/>
          <w:szCs w:val="28"/>
        </w:rPr>
        <w:tab/>
      </w:r>
      <w:r w:rsidRPr="000B17E4">
        <w:rPr>
          <w:rFonts w:eastAsia="Calibri"/>
          <w:sz w:val="28"/>
          <w:szCs w:val="28"/>
        </w:rPr>
        <w:t xml:space="preserve">Комиссия создается </w:t>
      </w:r>
      <w:r w:rsidRPr="000B17E4">
        <w:rPr>
          <w:sz w:val="28"/>
          <w:szCs w:val="28"/>
        </w:rPr>
        <w:t xml:space="preserve">распоряжением главы поселения </w:t>
      </w:r>
      <w:r w:rsidRPr="000B17E4">
        <w:rPr>
          <w:rFonts w:eastAsia="Calibri"/>
          <w:sz w:val="28"/>
          <w:szCs w:val="28"/>
        </w:rPr>
        <w:t>в течение десяти дней со дня причинения вреда жизни или здоровью физических лиц, имуществу физических или юридических лиц.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2.4. В распоряжении утверждается состав технической комиссии, устанавливается срок работы технической комиссии, который не может превышать двух месяцев со дня создания комиссии до дня утверждения её заключения.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</w:p>
    <w:p w:rsidR="007F33E7" w:rsidRDefault="007F33E7" w:rsidP="007F33E7">
      <w:pPr>
        <w:pStyle w:val="a8"/>
        <w:ind w:firstLine="0"/>
        <w:rPr>
          <w:szCs w:val="28"/>
        </w:rPr>
      </w:pPr>
      <w:r>
        <w:rPr>
          <w:szCs w:val="28"/>
        </w:rPr>
        <w:t>3.Техническая комиссия</w:t>
      </w:r>
    </w:p>
    <w:p w:rsidR="007F33E7" w:rsidRDefault="007F33E7" w:rsidP="007F33E7">
      <w:pPr>
        <w:pStyle w:val="a8"/>
        <w:ind w:firstLine="0"/>
        <w:rPr>
          <w:szCs w:val="28"/>
        </w:rPr>
      </w:pP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3.1. </w:t>
      </w:r>
      <w:r>
        <w:rPr>
          <w:b w:val="0"/>
          <w:szCs w:val="28"/>
        </w:rPr>
        <w:tab/>
        <w:t>Техническая комиссия не является постоянно действующим органом и создаётся в каждом отдельном случае.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3.2. </w:t>
      </w:r>
      <w:r>
        <w:rPr>
          <w:b w:val="0"/>
          <w:szCs w:val="28"/>
        </w:rPr>
        <w:tab/>
        <w:t xml:space="preserve">Состав комиссии формируется из числа 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Техническую комиссию возглавляет председатель, являющийся муниципальным служащим администрации  </w:t>
      </w:r>
      <w:r w:rsidRPr="007F33E7">
        <w:rPr>
          <w:b w:val="0"/>
          <w:szCs w:val="28"/>
        </w:rPr>
        <w:t>Иртышского</w:t>
      </w:r>
      <w:r>
        <w:rPr>
          <w:b w:val="0"/>
          <w:szCs w:val="28"/>
        </w:rPr>
        <w:t xml:space="preserve"> сельского поселения.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 w:rsidRPr="007C336E">
        <w:rPr>
          <w:b w:val="0"/>
          <w:szCs w:val="28"/>
        </w:rPr>
        <w:t xml:space="preserve">В качестве наблюдателей при установлении причин нарушения законодательства, в результате которого причинён вред, могут принимать участие заинтересованные лица – застройщик, технический заказчик, лицо, выполняющее инженерные изыскания, лицо, осуществляющее подготовку </w:t>
      </w:r>
      <w:r w:rsidRPr="007C336E">
        <w:rPr>
          <w:b w:val="0"/>
          <w:szCs w:val="28"/>
        </w:rPr>
        <w:lastRenderedPageBreak/>
        <w:t>проектной документации, лицо, осуществляющее строительство, лицо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</w:t>
      </w:r>
      <w:r>
        <w:rPr>
          <w:b w:val="0"/>
          <w:szCs w:val="28"/>
        </w:rPr>
        <w:tab/>
        <w:t>Заседание комиссии считается правомочным, если в нём принимают участие более 2/3 её членов. В случае отсутствия члена комиссии на заседании он имеет право изложить своё мнение в письменной форме.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3.4.</w:t>
      </w:r>
      <w:r>
        <w:rPr>
          <w:b w:val="0"/>
          <w:szCs w:val="28"/>
        </w:rPr>
        <w:tab/>
        <w:t>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осуществляет проверку исполнительной документации по объекту строительства;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на ввод объекта в эксплуатацию, по эксплуатируемым объектам.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 xml:space="preserve">выполняет другие работы, необходимость в проведении которых </w:t>
      </w:r>
      <w:r>
        <w:rPr>
          <w:b w:val="0"/>
          <w:szCs w:val="28"/>
        </w:rPr>
        <w:lastRenderedPageBreak/>
        <w:t>выявляется в ходе расследования.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3.5. </w:t>
      </w:r>
      <w:r>
        <w:rPr>
          <w:b w:val="0"/>
          <w:szCs w:val="28"/>
        </w:rPr>
        <w:tab/>
        <w:t>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её работу, распределяет обязанности среди членов технической комиссии.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отсутствие председателя его обязанности выполняет заместитель председателя. Секретарь комиссии ведёт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Периодичность проведения заседаний технической комиссии определяется председателем исходя из необходимости.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 выполнения иных действий, необходимых для реализации функций, указанных в пункте 3.4 настоящего Порядка.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Обеспечение деятельности технической комиссии возлагается на администрацию поселения, которая осуществляет: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своевременную подготовку проектов распоряжений администрации о создании технической комиссии и об утверждении её заключения;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материально-техническое обеспечение её деятельности;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опубликование заключения технической комиссии.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3.6. По итогам деятельности технической комиссии, в установленный распоряжением о её создании срок, технической комиссией осуществляется подготовка заключения, содержащего следующие выводы: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 причинах нарушения законодательства, в результате которого был причинён вред жизни или здоровью физических лиц, имуществу физических или юридических лиц и его размерах;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об обстоятельствах, указывающих на виновность лиц;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 необходимых мерах по восстановлению благоприятных условий жизнедеятельности человека.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учётом которого председателем комиссии принимается решение об окончании работы комиссии или продолжении расследования причин допущенных нарушений. Лица, участвующие в расследовании причин нарушения законодательства о градостроительной деятельности в качестве наблюдателей, в случае </w:t>
      </w:r>
      <w:r>
        <w:rPr>
          <w:b w:val="0"/>
          <w:szCs w:val="28"/>
        </w:rPr>
        <w:lastRenderedPageBreak/>
        <w:t>несогласия с заключением технической комиссии, могут оспорить его в судебном порядке.</w:t>
      </w:r>
    </w:p>
    <w:p w:rsidR="007F33E7" w:rsidRDefault="007F33E7" w:rsidP="007F33E7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Заключение технической комиссии, подписанное всеми членами технической комиссии и утвержденное председателем технической комиссии, подлежит опубликованию в течение 10 дней с даты его утверждения.</w:t>
      </w:r>
    </w:p>
    <w:p w:rsidR="007F33E7" w:rsidRDefault="007F33E7" w:rsidP="007F33E7">
      <w:pPr>
        <w:pStyle w:val="a8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срок не более семи дней после его утверждения копия заключения технической комиссии направляется:</w:t>
      </w:r>
    </w:p>
    <w:p w:rsidR="007F33E7" w:rsidRDefault="007F33E7" w:rsidP="007F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физическому и (или) юридическому лицу, которому причинен вред;</w:t>
      </w:r>
    </w:p>
    <w:p w:rsidR="007F33E7" w:rsidRDefault="007F33E7" w:rsidP="007F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7F33E7" w:rsidRDefault="007F33E7" w:rsidP="007F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представителям граждан и их объединений - по их письменным запросам.</w:t>
      </w:r>
    </w:p>
    <w:p w:rsidR="007F33E7" w:rsidRDefault="007F33E7" w:rsidP="007F33E7">
      <w:pPr>
        <w:pStyle w:val="a8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г)</w:t>
      </w:r>
      <w:r w:rsidRPr="00776C17">
        <w:rPr>
          <w:b w:val="0"/>
          <w:szCs w:val="28"/>
        </w:rPr>
        <w:t xml:space="preserve"> </w:t>
      </w:r>
      <w:r>
        <w:rPr>
          <w:b w:val="0"/>
          <w:szCs w:val="28"/>
        </w:rPr>
        <w:t>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законом.</w:t>
      </w:r>
    </w:p>
    <w:p w:rsidR="007F33E7" w:rsidRDefault="007F33E7" w:rsidP="007F3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Cs w:val="28"/>
        </w:rPr>
        <w:tab/>
      </w:r>
      <w:r>
        <w:rPr>
          <w:rFonts w:eastAsia="Calibri"/>
          <w:sz w:val="28"/>
          <w:szCs w:val="28"/>
        </w:rPr>
        <w:t>Лица, указанные в абзаце 3 п. 3.2. настоящего Порядка, в случае несогласия с заключением могут оспорить его в судебном порядке.</w:t>
      </w: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33E7" w:rsidRDefault="007F33E7" w:rsidP="007F3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0628A" w:rsidRDefault="0020628A" w:rsidP="007F33E7">
      <w:pPr>
        <w:jc w:val="center"/>
      </w:pPr>
    </w:p>
    <w:sectPr w:rsidR="0020628A" w:rsidSect="006A33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7DD8"/>
    <w:multiLevelType w:val="hybridMultilevel"/>
    <w:tmpl w:val="F8C4039A"/>
    <w:lvl w:ilvl="0" w:tplc="9BB641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3E7"/>
    <w:rsid w:val="0020628A"/>
    <w:rsid w:val="007F33E7"/>
    <w:rsid w:val="009B3896"/>
    <w:rsid w:val="009C6173"/>
    <w:rsid w:val="00E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E7"/>
    <w:pPr>
      <w:ind w:left="720"/>
      <w:contextualSpacing/>
    </w:pPr>
  </w:style>
  <w:style w:type="table" w:styleId="a4">
    <w:name w:val="Table Grid"/>
    <w:basedOn w:val="a1"/>
    <w:uiPriority w:val="59"/>
    <w:rsid w:val="007F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7F33E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7F33E7"/>
    <w:pPr>
      <w:widowControl w:val="0"/>
      <w:snapToGrid w:val="0"/>
      <w:ind w:firstLine="567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F33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1838</Words>
  <Characters>10482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2020-07-06T11:16:00Z</dcterms:created>
  <dcterms:modified xsi:type="dcterms:W3CDTF">2020-07-07T11:27:00Z</dcterms:modified>
</cp:coreProperties>
</file>